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ind w:firstLine="567"/>
        <w:contextualSpacing/>
        <w:jc w:val="right"/>
        <w:rPr>
          <w:sz w:val="20"/>
        </w:rPr>
      </w:pPr>
      <w:r>
        <w:rPr>
          <w:sz w:val="20"/>
        </w:rPr>
        <w:t>Приложение №1</w:t>
      </w:r>
    </w:p>
    <w:p>
      <w:pPr>
        <w:pStyle w:val="NormalWeb"/>
        <w:spacing w:beforeAutospacing="0" w:before="0" w:after="0"/>
        <w:ind w:firstLine="567"/>
        <w:contextualSpacing/>
        <w:jc w:val="right"/>
        <w:rPr>
          <w:sz w:val="20"/>
        </w:rPr>
      </w:pPr>
      <w:r>
        <w:rPr>
          <w:sz w:val="20"/>
        </w:rPr>
      </w:r>
    </w:p>
    <w:p>
      <w:pPr>
        <w:pStyle w:val="NormalWeb"/>
        <w:spacing w:beforeAutospacing="0" w:before="0" w:after="0"/>
        <w:ind w:firstLine="567"/>
        <w:contextualSpacing/>
        <w:jc w:val="right"/>
        <w:rPr>
          <w:sz w:val="20"/>
        </w:rPr>
      </w:pPr>
      <w:r>
        <w:rPr>
          <w:sz w:val="20"/>
        </w:rPr>
        <w:t>Утверждено приказом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  <w:t>ТОГБУК «Научно-методический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4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  <w:t>центр народного творчества и досуга»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en-US" w:eastAsia="ru-RU"/>
        </w:rPr>
        <w:t>13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en-US" w:eastAsia="ru-RU"/>
        </w:rPr>
        <w:t>01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en-US" w:eastAsia="ru-RU"/>
        </w:rPr>
        <w:t>2025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eastAsia="ru-RU"/>
        </w:rPr>
        <w:t xml:space="preserve"> г. №</w: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en-US" w:eastAsia="ru-RU"/>
        </w:rPr>
        <w:t xml:space="preserve"> 3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Web"/>
        <w:spacing w:before="280" w:after="0"/>
        <w:contextualSpacing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Web"/>
        <w:spacing w:before="280" w:after="0"/>
        <w:contextualSpacing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>
      <w:pPr>
        <w:pStyle w:val="NormalWeb"/>
        <w:spacing w:before="280" w:after="0"/>
        <w:contextualSpacing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проведении </w:t>
      </w:r>
      <w:r>
        <w:rPr>
          <w:rStyle w:val="Strong"/>
          <w:bCs w:val="false"/>
          <w:color w:val="000000"/>
          <w:sz w:val="32"/>
          <w:szCs w:val="32"/>
          <w:lang w:val="en-US"/>
        </w:rPr>
        <w:t>II</w:t>
      </w:r>
      <w:r>
        <w:rPr>
          <w:rStyle w:val="Strong"/>
          <w:b w:val="false"/>
          <w:bCs w:val="false"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Всероссийского конкурса патриотической песни</w:t>
      </w:r>
    </w:p>
    <w:p>
      <w:pPr>
        <w:pStyle w:val="NormalWeb"/>
        <w:spacing w:before="280" w:after="0"/>
        <w:contextualSpacing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«Россия живет, Россия поёт!»</w:t>
      </w:r>
    </w:p>
    <w:p>
      <w:pPr>
        <w:pStyle w:val="NormalWeb"/>
        <w:spacing w:before="280" w:after="0"/>
        <w:ind w:right="-1" w:hanging="0"/>
        <w:contextualSpacing/>
        <w:jc w:val="center"/>
        <w:rPr>
          <w:i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в рамках празднования 80-й годовщины </w:t>
      </w:r>
    </w:p>
    <w:p>
      <w:pPr>
        <w:pStyle w:val="NormalWeb"/>
        <w:spacing w:before="280" w:after="0"/>
        <w:ind w:right="-1" w:hanging="0"/>
        <w:contextualSpacing/>
        <w:jc w:val="center"/>
        <w:rPr>
          <w:i/>
          <w:i/>
          <w:iCs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Победы в Великой Отечественной войне 1941-1945 годов</w:t>
      </w:r>
    </w:p>
    <w:p>
      <w:pPr>
        <w:pStyle w:val="NormalWeb"/>
        <w:spacing w:before="280" w:after="0"/>
        <w:contextualSpacing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6"/>
          <w:lang w:eastAsia="ru-RU"/>
        </w:rPr>
        <w:t>При информационной поддержке Цифровой платформы «ПРО.Культура.РФ»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>
        <w:rPr>
          <w:rStyle w:val="Strong"/>
          <w:b w:val="false"/>
          <w:color w:val="000000"/>
          <w:sz w:val="28"/>
          <w:szCs w:val="28"/>
        </w:rPr>
        <w:t>устанавливает регламент подготовки и порядка проведения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II</w:t>
      </w:r>
      <w:r>
        <w:rPr>
          <w:rStyle w:val="Strong"/>
          <w:color w:val="000000"/>
          <w:sz w:val="28"/>
          <w:szCs w:val="28"/>
        </w:rPr>
        <w:t xml:space="preserve"> Всероссийского</w:t>
      </w:r>
      <w:r>
        <w:rPr>
          <w:rStyle w:val="Strong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конкурса патриотической песни «Россия живет, Россия поёт!»</w:t>
      </w:r>
      <w:r>
        <w:rPr>
          <w:rStyle w:val="Strong"/>
          <w:b w:val="false"/>
          <w:color w:val="000000"/>
          <w:sz w:val="28"/>
          <w:szCs w:val="28"/>
        </w:rPr>
        <w:t xml:space="preserve"> (далее – Конкурс) и действует до завершения Конкурса.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 Учредители и организаторы: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>
      <w:pPr>
        <w:pStyle w:val="Style19"/>
        <w:numPr>
          <w:ilvl w:val="0"/>
          <w:numId w:val="1"/>
        </w:numPr>
        <w:tabs>
          <w:tab w:val="clear" w:pos="708"/>
          <w:tab w:val="left" w:pos="284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культуры Тамбовской области;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  <w:tab w:val="left" w:pos="851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ТОГБУК «Научно-методический центр народного творчества и досуга».</w:t>
      </w:r>
    </w:p>
    <w:p>
      <w:pPr>
        <w:pStyle w:val="NormalWeb"/>
        <w:tabs>
          <w:tab w:val="clear" w:pos="708"/>
          <w:tab w:val="left" w:pos="284" w:leader="none"/>
          <w:tab w:val="left" w:pos="851" w:leader="none"/>
        </w:tabs>
        <w:spacing w:beforeAutospacing="0" w:before="0" w:after="0"/>
        <w:ind w:left="72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поддержке: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284" w:leader="none"/>
          <w:tab w:val="left" w:pos="851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ФГБУК «Государственный Российский Дом народного творчества имени В.Д. Поленова».</w:t>
      </w:r>
    </w:p>
    <w:p>
      <w:pPr>
        <w:pStyle w:val="NormalWeb"/>
        <w:tabs>
          <w:tab w:val="clear" w:pos="708"/>
          <w:tab w:val="left" w:pos="284" w:leader="none"/>
        </w:tabs>
        <w:spacing w:beforeAutospacing="0" w:before="0" w:after="0"/>
        <w:ind w:left="284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2. Цели и задачи: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Основной целью</w:t>
      </w:r>
      <w:r>
        <w:rPr>
          <w:color w:val="000000"/>
          <w:sz w:val="28"/>
          <w:szCs w:val="28"/>
        </w:rPr>
        <w:t xml:space="preserve"> проведения Конкурса является формирование чувства патриотизма, воспитание гражданской ответственности и любви к Родине, выявление и поддержка талантливых авторов и исполнителей патриотической песни. 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Задачи Конкурса: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воспитание патриотизма через изучение истории Отечества, привлечение внимания к ней, как к одной из самых героических и трагичных страниц Советского народа;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популяризация песен советских и российских композиторов о Великой Отечественной войне, о Родине, о Российской армии, о Советской армии;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воспитание уважения к памяти защитников Отечества;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выявление ярких исполнителей песен патриотического содержания;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567" w:leader="none"/>
        </w:tabs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расширение обмена опытом между творческими коллективами и исполнителями, установление творческих и деловых контактов с регионами России, ближнего и дальнего зарубежья.</w:t>
      </w:r>
    </w:p>
    <w:p>
      <w:pPr>
        <w:pStyle w:val="NormalWeb"/>
        <w:spacing w:beforeAutospacing="0" w:before="0" w:after="0"/>
        <w:ind w:left="349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240" w:before="0" w:after="0"/>
        <w:contextualSpacing/>
        <w:jc w:val="both"/>
        <w:rPr>
          <w:rStyle w:val="Strong"/>
          <w:rFonts w:ascii="Times New Roman" w:hAnsi="Times New Roman" w:cs="Times New Roman"/>
          <w:b w:val="false"/>
          <w:b w:val="false"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u w:val="single"/>
        </w:rPr>
        <w:t>3. Условия и порядок проведения: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в два этапа: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этап (заочный) </w:t>
      </w:r>
      <w:r>
        <w:rPr>
          <w:rFonts w:ascii="Times New Roman" w:hAnsi="Times New Roman"/>
          <w:color w:val="000000"/>
          <w:sz w:val="28"/>
          <w:szCs w:val="28"/>
        </w:rPr>
        <w:t>— отборочный по видеозаписям (на основе представленных заявок).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участия в I этапе на электронную почту </w:t>
      </w:r>
      <w:hyperlink r:id="rId2">
        <w:r>
          <w:rPr>
            <w:rFonts w:eastAsia="Times New Roman" w:cs="Times New Roman" w:ascii="Times New Roman" w:hAnsi="Times New Roman"/>
            <w:bCs/>
            <w:iCs/>
            <w:sz w:val="28"/>
            <w:szCs w:val="28"/>
            <w:lang w:eastAsia="ru-RU"/>
          </w:rPr>
          <w:t>tambov-pesny2025@mail.r</w:t>
        </w:r>
        <w:r>
          <w:rPr>
            <w:rFonts w:eastAsia="Times New Roman" w:cs="Times New Roman" w:ascii="Times New Roman" w:hAnsi="Times New Roman"/>
            <w:bCs/>
            <w:iCs/>
            <w:sz w:val="28"/>
            <w:szCs w:val="28"/>
            <w:lang w:val="en-US" w:eastAsia="ru-RU"/>
          </w:rPr>
          <w:t>u</w:t>
        </w:r>
      </w:hyperlink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необходимо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 15 января по 15 апреля 2025 г.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направить Анкету-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заявку установленного образца в формате Word и PDF (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см. Приложение 1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) (данные, указанные в Анкете-заявке, будут использованы для организации Конкурса в соответствии с Федеральным Законом от 27.07.2006 г. № 152-ФЗ «О персональных данных»);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творческую характеристику солиста, коллектива,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творческую характеристику руководителя; видеозапись двух конкурсных номеров продолжительностью до 10 минут; 2-3 фотографии солиста, коллектива и руководителя в сценических костюмах в электронном виде (разрешение – не менее 300 dpi; формат jpg). Требования к видеозаписям: запись должна быть произведена не ранее 2024 года; пропорция – 16:9, разрешение – 280×720, 1920×1080; титульный лист с титрами и указанием названий произведений, авторов, названием коллектива и ФИО руководителя; ссылка на видеозаписи на одном из файловых хостингов: Облако Mail.Ru, Яндекс Диск, Rutube, ВКонтакте и иметь открытый доступ не менее 5-ти месяцев с момента подачи заявки. Материалы, представленные в Оргкомитет, не рецензируются и не возвращаются. </w:t>
      </w:r>
      <w:r>
        <w:rPr>
          <w:rFonts w:ascii="Times New Roman" w:hAnsi="Times New Roman"/>
          <w:color w:val="000000"/>
          <w:sz w:val="28"/>
          <w:szCs w:val="28"/>
        </w:rPr>
        <w:t xml:space="preserve">Вместе с заявкой и видеозаписью в письме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прикрепляется копия чека об оплате участия в Конкурсе. Возможна оплата от юридических лиц (договор и счет будут высланы по требованию). В теме письма указывается «Заявка на II Всероссийский конкурс». </w:t>
      </w:r>
      <w:r>
        <w:rPr>
          <w:rFonts w:cs="Times New Roman" w:ascii="Times New Roman" w:hAnsi="Times New Roman"/>
          <w:sz w:val="28"/>
          <w:szCs w:val="28"/>
        </w:rPr>
        <w:t xml:space="preserve">Оргкомитет оставляет за собой право использовать переданный участниками видеоматериал в целях рекламы и продвижения конкурса. 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Отправка приглашений на участие во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этапе конкурса осуществляется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 15 по 30 апреля 2025 года.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u w:val="single"/>
          <w:shd w:fill="FFFFFF" w:val="clear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u w:val="single"/>
          <w:shd w:fill="FFFFFF" w:val="clear"/>
          <w:lang w:eastAsia="ru-RU"/>
        </w:rPr>
        <w:t xml:space="preserve"> этапа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(финал) Конкурсные прослушивания (очные):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  <w:shd w:fill="FFFFFF" w:val="clear"/>
        </w:rPr>
        <w:t>Состоится 23</w:t>
      </w:r>
      <w:r>
        <w:rPr>
          <w:b/>
          <w:bCs/>
          <w:iCs/>
          <w:color w:val="000000"/>
          <w:sz w:val="28"/>
          <w:szCs w:val="28"/>
          <w:shd w:fill="FFFFFF" w:val="clear"/>
        </w:rPr>
        <w:t xml:space="preserve"> мая 2025 года на сцене ТОГАУК «Тамбовтеатр» по адресу: г. Тамбов ул. Интернациональная, 15. </w:t>
      </w:r>
      <w:r>
        <w:rPr>
          <w:iCs/>
          <w:color w:val="000000"/>
          <w:sz w:val="28"/>
          <w:szCs w:val="28"/>
          <w:shd w:fill="FFFFFF" w:val="clear"/>
        </w:rPr>
        <w:t xml:space="preserve"> Начало мероприятия</w:t>
      </w:r>
      <w:r>
        <w:rPr>
          <w:b/>
          <w:bCs/>
          <w:iCs/>
          <w:color w:val="000000"/>
          <w:sz w:val="28"/>
          <w:szCs w:val="28"/>
          <w:shd w:fill="FFFFFF" w:val="clear"/>
        </w:rPr>
        <w:t xml:space="preserve"> в 11.00 ч.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FFFFFF" w:val="clear"/>
        </w:rPr>
        <w:t xml:space="preserve">В программе: конкурсные прослушивания, </w:t>
      </w:r>
      <w:r>
        <w:rPr>
          <w:rStyle w:val="Strong"/>
          <w:b w:val="false"/>
          <w:bCs w:val="false"/>
          <w:color w:val="000000"/>
          <w:sz w:val="28"/>
          <w:szCs w:val="28"/>
          <w:shd w:fill="FFFFFF" w:val="clear"/>
        </w:rPr>
        <w:t>торжественная церемония награждения</w:t>
      </w:r>
      <w:r>
        <w:rPr>
          <w:bCs/>
          <w:color w:val="1A1A1A"/>
          <w:sz w:val="28"/>
          <w:szCs w:val="28"/>
          <w:shd w:fill="FFFFFF" w:val="clear"/>
        </w:rPr>
        <w:t xml:space="preserve">. </w:t>
      </w:r>
      <w:r>
        <w:rPr>
          <w:bCs/>
          <w:iCs/>
          <w:color w:val="000000"/>
          <w:sz w:val="28"/>
          <w:szCs w:val="28"/>
          <w:shd w:fill="FFFFFF" w:val="clear"/>
        </w:rPr>
        <w:t>Конкурсное произведение и порядок выступлений в финальном конкурсном прослушивании определяется Оргкомитетом Конкурса.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(очном) конкурсном прослушивании в качестве сопровождения необходимо использовать качественную музыкальную фонограмму (-1) без прописанного бэк-вокала, возможно исполнение песен под живой аккомпанемент и a’capella. Не допускается дублирование мелодии в аккомпанементе или фонограмме (double-track).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Фонограмму направлять заранее на почту Оргкомитета. Каждая звукозапись должна сопровождаться указанием исполнителя, названием произведения.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Web"/>
        <w:spacing w:beforeAutospacing="0" w:before="0" w:after="0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4. Участники: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принимают участие солисты и вокальные коллективы вне зависимости от их ведомственной принадлежности, проживающие на территории России и ближнего зарубежья</w:t>
      </w:r>
      <w:r>
        <w:rPr>
          <w:bCs/>
          <w:color w:val="3E1C06"/>
          <w:sz w:val="28"/>
          <w:szCs w:val="28"/>
          <w:shd w:fill="FFFFFF" w:val="clear"/>
        </w:rPr>
        <w:t>.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9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E1C06"/>
          <w:sz w:val="28"/>
          <w:szCs w:val="28"/>
          <w:u w:val="single"/>
        </w:rPr>
        <w:t>5.</w:t>
      </w:r>
      <w:r>
        <w:rPr>
          <w:rFonts w:ascii="Golos Text" w:hAnsi="Golos Text"/>
          <w:bCs/>
          <w:color w:val="3E1C06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Номинации: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Эстрадный вокал; Академический вокал; Народный вокал.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Web"/>
        <w:spacing w:beforeAutospacing="0" w:before="0" w:after="0"/>
        <w:contextualSpacing/>
        <w:jc w:val="both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  <w:shd w:fill="FFFFFF" w:val="clear"/>
        </w:rPr>
        <w:t>6. Исполнительские формы: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beforeAutospacing="0" w:before="0" w:after="0"/>
        <w:ind w:left="709" w:hanging="425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Соло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beforeAutospacing="0" w:before="0" w:after="0"/>
        <w:ind w:left="709" w:hanging="425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Малая форма (дуэт, трио, квартет)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beforeAutospacing="0" w:before="0" w:after="0"/>
        <w:ind w:left="709" w:hanging="425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Ансамбль (от 5 до 11 человек)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851" w:leader="none"/>
        </w:tabs>
        <w:spacing w:beforeAutospacing="0" w:before="0" w:after="0"/>
        <w:ind w:left="709" w:hanging="425"/>
        <w:contextualSpacing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Ансамбль, хор (от 12 человек)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 xml:space="preserve">7. Возрастные категории: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Соло: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spacing w:lineRule="auto" w:line="240" w:before="0" w:after="0"/>
        <w:ind w:left="70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 14 до 17 лет;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851" w:leader="none"/>
        </w:tabs>
        <w:spacing w:beforeAutospacing="0" w:before="0" w:after="0"/>
        <w:ind w:left="709" w:hanging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18 до 35 лет;</w:t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851" w:leader="none"/>
        </w:tabs>
        <w:spacing w:beforeAutospacing="0" w:before="0" w:after="0"/>
        <w:ind w:left="709" w:hanging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36 лет и старше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Ансамбли, хоровые коллективы – без возрастной категории.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 xml:space="preserve">8. Программные требования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 xml:space="preserve"> этапа Конкурса: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Солисты всех возрастных групп и ансамблевые коллективы исполняют одно произведение, раскрывающее творческий потенциал исполнителей.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9. Жюри Конкурса: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выступлений участников конкурса создается жюри, в котором представлены известные вокалисты, композиторы, авторы-исполнители, педагоги – высококвалифицированные местные специалисты, а также из других регионов Российской Федерации. </w:t>
      </w:r>
      <w:r>
        <w:rPr>
          <w:sz w:val="28"/>
          <w:szCs w:val="28"/>
          <w:shd w:fill="FFFFFF" w:val="clear"/>
        </w:rPr>
        <w:t>Жюри определяет победителей в каждой номинации.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По результатам конкурсных выступлений участникам в каждой возрастной группе присваивается звание: лауреата </w:t>
      </w:r>
      <w:bookmarkStart w:id="0" w:name="_Hlk1496440681"/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I, II, III </w:t>
      </w:r>
      <w:bookmarkEnd w:id="0"/>
      <w:r>
        <w:rPr>
          <w:rFonts w:cs="Times New Roman" w:ascii="Times New Roman" w:hAnsi="Times New Roman"/>
          <w:sz w:val="28"/>
          <w:szCs w:val="28"/>
          <w:shd w:fill="FFFFFF" w:val="clear"/>
        </w:rPr>
        <w:t>степени; дипломанта I, II, III степени. Жюри имеет право присудить Гран-при исполнителю, обладающему яркой творческой индивидуальностью, выступление которого в наибольшей степени отвечает критериям конкурсной оценки.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Жюри имеет право присуждать премии одного достоинства нескольким участникам, а также оставляет за собой право не присуждать призовых мест. Оценочные листы и комментарии членов жюри являются конфиденциальной информацией, не демонстрируются и не выдаются.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Решения жюри окончательны, пересмотру и обжалованию не подлежат. </w:t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rStyle w:val="Strong"/>
          <w:bCs w:val="false"/>
          <w:color w:val="000000"/>
          <w:sz w:val="28"/>
          <w:szCs w:val="28"/>
          <w:shd w:fill="FFFFFF" w:val="clear"/>
        </w:rPr>
        <w:t xml:space="preserve">ВАЖНО! </w:t>
      </w:r>
      <w:r>
        <w:rPr>
          <w:rStyle w:val="Strong"/>
          <w:b w:val="false"/>
          <w:color w:val="000000"/>
          <w:sz w:val="28"/>
          <w:szCs w:val="28"/>
          <w:shd w:fill="FFFFFF" w:val="clear"/>
        </w:rPr>
        <w:t xml:space="preserve">На Конкурсе применяется не соревновательный, </w:t>
      </w:r>
      <w:r>
        <w:rPr>
          <w:rStyle w:val="Strong"/>
          <w:bCs w:val="false"/>
          <w:color w:val="000000"/>
          <w:sz w:val="28"/>
          <w:szCs w:val="28"/>
          <w:shd w:fill="FFFFFF" w:val="clear"/>
        </w:rPr>
        <w:t>а квалификационный принцип оценки</w:t>
      </w:r>
      <w:r>
        <w:rPr>
          <w:rStyle w:val="Strong"/>
          <w:b w:val="false"/>
          <w:color w:val="000000"/>
          <w:sz w:val="28"/>
          <w:szCs w:val="28"/>
          <w:shd w:fill="FFFFFF" w:val="clear"/>
        </w:rPr>
        <w:t xml:space="preserve"> выступающего (без сравнительных характеристик). Жюри не учитывает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условиях, согласно настоящему Положению.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проявления неуважительного отношения к членам жюри и оргкомитету, участник может быть снят с участия в Конкурсе без возмещения стоимости орг. взноса и вручения диплома. В подобном случае в итоговом отчёте будет отражена причина дисквалификации участника. </w:t>
      </w:r>
      <w:r>
        <w:rPr>
          <w:b/>
          <w:sz w:val="28"/>
          <w:szCs w:val="28"/>
        </w:rPr>
        <w:t xml:space="preserve">Оргкомитет принимает претензии по организации конкурса только в письменном виде. </w:t>
      </w:r>
      <w:r>
        <w:rPr>
          <w:sz w:val="28"/>
          <w:szCs w:val="28"/>
        </w:rPr>
        <w:t>Оргкомитет не несет ответственности за выставление оценок членами жюри и присуждение звания участникам.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10. Критерии оценки конкурсных выступлений: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исполнительское мастерство;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одбор и сложность репертуара (соответствие выступления тематике конкурса, возрасту);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851" w:leader="none"/>
        </w:tabs>
        <w:spacing w:beforeAutospacing="0" w:before="0" w:after="0"/>
        <w:ind w:left="709" w:hanging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художественная трактовка произведения: артистичность, умение передать характер и основной смысл песни.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ind w:left="709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тематике конкурса; </w:t>
      </w:r>
    </w:p>
    <w:p>
      <w:pPr>
        <w:pStyle w:val="Default"/>
        <w:numPr>
          <w:ilvl w:val="0"/>
          <w:numId w:val="4"/>
        </w:numPr>
        <w:tabs>
          <w:tab w:val="clear" w:pos="708"/>
          <w:tab w:val="left" w:pos="851" w:leader="none"/>
        </w:tabs>
        <w:ind w:left="709" w:hanging="36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внешний вид.</w:t>
      </w:r>
    </w:p>
    <w:p>
      <w:pPr>
        <w:pStyle w:val="Default"/>
        <w:ind w:firstLine="709"/>
        <w:jc w:val="both"/>
        <w:rPr>
          <w:rFonts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</w:r>
    </w:p>
    <w:p>
      <w:pPr>
        <w:pStyle w:val="Style19"/>
        <w:spacing w:lineRule="auto" w:line="240" w:before="0" w:after="0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11. Авторские и другие права и обязанности: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Ответственность за соблюдение авторских прав на исполняемые произведения несут сами участники и их руководители.</w:t>
      </w:r>
    </w:p>
    <w:p>
      <w:pPr>
        <w:pStyle w:val="Style19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Каждый участник и руководитель коллектива, а также руководитель учреждения, от имени которого подается заявка, выражает согласие на обработку своих персональных данных (в соответствии с Федеральным законом от 27.07.2006 № 152 «О персональных данных»)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(см. Приложение №2).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Примечание:</w:t>
      </w:r>
    </w:p>
    <w:p>
      <w:pPr>
        <w:pStyle w:val="Normal"/>
        <w:tabs>
          <w:tab w:val="clear" w:pos="708"/>
          <w:tab w:val="left" w:pos="1125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Руководители коллективов несут полную ответственность за членов группы в период размещения, конкурсных мероприятий и отдыха.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12. Финансовые условия: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Участники конкурса оплачивают организационный взнос (за номер):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709" w:hanging="360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соло – 1000 руб.;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709" w:hanging="360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малая форма (дуэт, трио, квартет) – 2000 руб.;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709" w:hanging="360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ансамбль (от 5 до 11 человек) – 3500 руб.;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709" w:hanging="360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ансамбль, хоровой коллектив (от 12 человек) – 5000 руб.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Каждый исполнитель может участвовать в неограниченном количестве номинаций, исполнительских формах. На каждый номер оформляется отдельная заявка. </w:t>
      </w:r>
    </w:p>
    <w:p>
      <w:pPr>
        <w:pStyle w:val="Normal"/>
        <w:spacing w:lineRule="auto" w:line="240" w:beforeAutospacing="1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Участники, проживающие в отдаленных регионах РФ и ближнего зарубежья, прошедшие отбор во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этап конкурса, обеспечиваются питанием (ужин, завтрак) и проживанием (1 сутки) за счет организаторов (количество мест ограничено): заезд 22 мая, отъезд 23 мая. </w:t>
      </w:r>
    </w:p>
    <w:p>
      <w:pPr>
        <w:pStyle w:val="Normal"/>
        <w:spacing w:lineRule="auto" w:line="240" w:beforeAutospacing="1" w:after="0"/>
        <w:ind w:firstLine="709"/>
        <w:contextualSpacing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Командировочные расходы за счет направляющей организации: оплата проезда до г. Тамбова и обратно; суточные в пути.</w:t>
      </w:r>
    </w:p>
    <w:p>
      <w:pPr>
        <w:pStyle w:val="Normal"/>
        <w:spacing w:lineRule="auto" w:line="240" w:beforeAutospacing="1" w:after="0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="0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13. Техническая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Организаторы просят участников принять к сведению информацию: для исполнения программы в финале конкурсантам будут предоставлены 4 подвесных микрофона и 6 радиомикрофонов.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Реквизиты для оплаты организационного взноса: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Тамбовское областное государственное бюджетное учреждение культуры «Научно-методический центр народного творчества и досуга»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Директор: Павлов Юрий Дмитриевич, действует на основании Устава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Адрес: 392000, г. Тамбов, ул. Советская, 59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Тел./факс: (4752) 72-57-28, 72-87-36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val="en-US" w:eastAsia="ru-RU"/>
        </w:rPr>
        <w:t>e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iCs/>
          <w:sz w:val="28"/>
          <w:szCs w:val="28"/>
          <w:lang w:val="en-US" w:eastAsia="ru-RU"/>
        </w:rPr>
        <w:t>mail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:  </w:t>
      </w:r>
      <w:hyperlink r:id="rId3">
        <w:r>
          <w:rPr>
            <w:rFonts w:eastAsia="Times New Roman" w:cs="Times New Roman" w:ascii="Times New Roman" w:hAnsi="Times New Roman"/>
            <w:iCs/>
            <w:sz w:val="28"/>
            <w:szCs w:val="28"/>
            <w:lang w:val="en-US" w:eastAsia="ru-RU"/>
          </w:rPr>
          <w:t>cnt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eastAsia="ru-RU"/>
          </w:rPr>
          <w:t>@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val="en-US" w:eastAsia="ru-RU"/>
          </w:rPr>
          <w:t>cult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eastAsia="ru-RU"/>
          </w:rPr>
          <w:t>.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val="en-US" w:eastAsia="ru-RU"/>
          </w:rPr>
          <w:t>tambov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eastAsia="ru-RU"/>
          </w:rPr>
          <w:t>.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val="en-US" w:eastAsia="ru-RU"/>
          </w:rPr>
          <w:t>gov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eastAsia="ru-RU"/>
          </w:rPr>
          <w:t>.</w:t>
        </w:r>
        <w:r>
          <w:rPr>
            <w:rFonts w:eastAsia="Times New Roman" w:cs="Times New Roman" w:ascii="Times New Roman" w:hAnsi="Times New Roman"/>
            <w:iCs/>
            <w:sz w:val="28"/>
            <w:szCs w:val="28"/>
            <w:lang w:val="en-US" w:eastAsia="ru-RU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БАНКОВСКИЕ РЕКВИЗИТЫ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ИНН 6831016191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КПП 682901001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л/с 20646У71470 МИНИСТЕРСТВО ФИНАНСОВ ТАМБОВСКОЙ ОБЛАСТИ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р/с 03224643680000006400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кор. счет 40102810645370000057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наименование банка: ОТДЕЛЕНИЕ ТАМБОВ БАНКА РОССИИ//УФК по Тамбовской области г. Тамбов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БИК 016850200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ОГРН 1026801158152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КБК 00000000000000000 130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назначение платежа: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u w:val="single"/>
          <w:lang w:eastAsia="ru-RU"/>
        </w:rPr>
        <w:t>14. Организационные вопросы: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Информация о Конкурсе размещена на сайте ТОГБУК «Научно-методический центр народного творчества и досуга» г. Тамбов: https://tambovcentr.ru/ (в разделе «Конкурсы и фестивали»)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Arial;Tahoma;Verdana;sans-serif" w:hAnsi="Arial;Tahoma;Verdana;sans-serif"/>
          <w:b w:val="false"/>
          <w:i w:val="false"/>
          <w:iCs/>
          <w:caps w:val="false"/>
          <w:smallCaps w:val="false"/>
          <w:color w:val="2C2D2E"/>
          <w:spacing w:val="0"/>
          <w:sz w:val="23"/>
          <w:szCs w:val="28"/>
          <w:lang w:eastAsia="ru-RU"/>
        </w:rPr>
        <w:t>Группа в социальной сети ВКонтакте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        https://vk.com/pesni_tambov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Контакты: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заместитель директора Козлова Ксения Юрьевна: 8 (4752) 71-29-46;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заведующая отделом самодеятельного народного творчества Карева Елена Евгеньевна: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8 (4752)72-52-82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;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хормейстер Смирнова Галина Валентиновна – куратор Конкурса: 8 (4752) 72-52-82; моб.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en-US" w:eastAsia="ru-RU"/>
        </w:rPr>
        <w:t>Telegram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/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en-US" w:eastAsia="ru-RU"/>
        </w:rPr>
        <w:t>WhatsApp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 /8-915-867-32-14;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балетмейстер отдела СНТ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Силакова Оксана Александровна: (4752) 72-52-82;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09" w:hanging="36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методист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отдела СНТ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Часовских Елена Ивановна: 8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(4752) 72-52-82;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en-US" w:eastAsia="ru-RU"/>
        </w:rPr>
        <w:t>e-mail: tambov-pesny2025@mail.ru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Данное Положение является официальным приглашением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6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 участие во I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Всероссийском конкурсе </w:t>
      </w:r>
      <w:r>
        <w:rPr>
          <w:rFonts w:cs="Times New Roman" w:ascii="Times New Roman" w:hAnsi="Times New Roman"/>
          <w:b/>
          <w:bCs/>
          <w:color w:val="000000"/>
          <w:sz w:val="28"/>
          <w:szCs w:val="26"/>
          <w:u w:val="single"/>
        </w:rPr>
        <w:t>патриотической песни «Россия живет, Россия поёт!»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  <w:r>
        <w:br w:type="page"/>
      </w:r>
    </w:p>
    <w:p>
      <w:pPr>
        <w:pStyle w:val="NormalWeb"/>
        <w:spacing w:beforeAutospacing="0" w:before="0" w:after="0"/>
        <w:ind w:firstLine="567"/>
        <w:contextualSpacing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Приложение №1</w:t>
      </w:r>
    </w:p>
    <w:p>
      <w:pPr>
        <w:pStyle w:val="NormalWeb"/>
        <w:spacing w:beforeAutospacing="0" w:before="0" w:after="0"/>
        <w:ind w:firstLine="567"/>
        <w:contextualSpacing/>
        <w:jc w:val="right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к Положению o проведении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I</w:t>
      </w:r>
      <w:r>
        <w:rPr>
          <w:rFonts w:eastAsia="Times New Roman" w:cs="Times New Roman" w:ascii="Times New Roman" w:hAnsi="Times New Roman"/>
          <w:sz w:val="20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 xml:space="preserve"> Всероссийского конкурса патриотической песни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«Россия живёт, Россия поёт!»</w:t>
      </w:r>
    </w:p>
    <w:p>
      <w:pPr>
        <w:pStyle w:val="NormalWeb"/>
        <w:spacing w:beforeAutospacing="0" w:before="0" w:after="0"/>
        <w:ind w:firstLine="567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567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 - ЗАЯВКА</w:t>
      </w:r>
    </w:p>
    <w:p>
      <w:pPr>
        <w:pStyle w:val="NormalWeb"/>
        <w:spacing w:beforeAutospacing="0" w:before="0" w:after="0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</w:t>
      </w:r>
      <w:r>
        <w:rPr>
          <w:b/>
          <w:bCs/>
          <w:sz w:val="28"/>
          <w:szCs w:val="28"/>
          <w:lang w:val="en-US"/>
        </w:rPr>
        <w:t>j</w:t>
      </w:r>
      <w:r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Всероссийском конкурсе патриотической песни</w:t>
      </w:r>
    </w:p>
    <w:p>
      <w:pPr>
        <w:pStyle w:val="NormalWeb"/>
        <w:spacing w:beforeAutospacing="0" w:before="0" w:after="0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 живёт, Россия поёт!»</w:t>
      </w:r>
    </w:p>
    <w:p>
      <w:pPr>
        <w:pStyle w:val="NormalWeb"/>
        <w:spacing w:beforeAutospacing="0"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1"/>
        <w:tblW w:w="95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4"/>
        <w:gridCol w:w="4644"/>
        <w:gridCol w:w="236"/>
      </w:tblGrid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Исполнитель (название коллектива,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или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Ф.И.О. (солиста)</w:t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Принадлежность (территория, организация) полностью</w:t>
            </w:r>
          </w:p>
        </w:tc>
        <w:tc>
          <w:tcPr>
            <w:tcW w:w="488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Ф.И.О. преподавателя/ руководителя коллектива</w:t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Номинация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Возраст (солиста) (количество полных лет)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</w:rPr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Место учёбы или работы (солиста)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</w:rPr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958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Контактная информация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электронная почта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сот. Телефон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используемый Мессенджер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 xml:space="preserve">(WhatsApp, </w:t>
            </w:r>
            <w:r>
              <w:rPr>
                <w:color w:val="000000"/>
                <w:kern w:val="0"/>
                <w:sz w:val="28"/>
                <w:szCs w:val="28"/>
                <w:lang w:val="en-US" w:bidi="ar-SA"/>
              </w:rPr>
              <w:t>Telegram</w:t>
            </w: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)</w:t>
            </w:r>
          </w:p>
        </w:tc>
        <w:tc>
          <w:tcPr>
            <w:tcW w:w="48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958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Информация об исполняемом произведении</w:t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Название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Автор текста (слов)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Автор музыки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Хронометраж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Ссылка на видеозапись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</w:t>
      </w:r>
      <w:r>
        <w:rPr>
          <w:rFonts w:cs="Times New Roman" w:ascii="Times New Roman" w:hAnsi="Times New Roman"/>
          <w:sz w:val="28"/>
          <w:szCs w:val="28"/>
          <w:lang w:val="en-US"/>
        </w:rPr>
        <w:t>___</w:t>
      </w:r>
      <w:r>
        <w:rPr>
          <w:rFonts w:cs="Times New Roman" w:ascii="Times New Roman" w:hAnsi="Times New Roman"/>
          <w:sz w:val="28"/>
          <w:szCs w:val="28"/>
        </w:rPr>
        <w:t>» ________ 202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  <w:tab/>
        <w:tab/>
        <w:tab/>
        <w:tab/>
        <w:tab/>
        <w:tab/>
        <w:t xml:space="preserve">__________________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ФИО/</w:t>
        <w:tab/>
        <w:tab/>
        <w:tab/>
        <w:tab/>
        <w:tab/>
        <w:tab/>
        <w:tab/>
        <w:tab/>
        <w:tab/>
        <w:tab/>
        <w:t>(подпись)</w:t>
      </w:r>
      <w:r>
        <w:br w:type="page"/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/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к Положению o проведении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I</w:t>
      </w:r>
      <w:r>
        <w:rPr>
          <w:rFonts w:eastAsia="Times New Roman" w:cs="Times New Roman" w:ascii="Times New Roman" w:hAnsi="Times New Roman"/>
          <w:sz w:val="20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 xml:space="preserve"> Всероссийского конкурса патриотической песни</w:t>
      </w:r>
    </w:p>
    <w:p>
      <w:pPr>
        <w:pStyle w:val="Normal"/>
        <w:spacing w:lineRule="auto" w:line="240" w:before="0" w:after="0"/>
        <w:ind w:firstLine="567"/>
        <w:contextualSpacing/>
        <w:jc w:val="right"/>
        <w:rPr>
          <w:rFonts w:ascii="Times New Roman" w:hAnsi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>«Россия живёт, Россия поёт!»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СОГЛАСИЕ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на обработку персональных данных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Я,__________________________________________________________________________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/>
          <w:sz w:val="16"/>
          <w:szCs w:val="28"/>
        </w:rPr>
      </w:pPr>
      <w:r>
        <w:rPr>
          <w:rFonts w:eastAsia="Times New Roman" w:cs="Times New Roman" w:ascii="Times New Roman" w:hAnsi="Times New Roman"/>
          <w:iCs/>
          <w:color w:val="000000"/>
          <w:sz w:val="16"/>
          <w:szCs w:val="28"/>
          <w:lang w:eastAsia="ru-RU"/>
        </w:rPr>
        <w:t>(Ф.И.О.)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зарегистрированный(ая) по адресу:________________________________________________ 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паспорт серия______________ №__________________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, выдан 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в соответствии со ст. 9 Федерального закона от 27.07.2006г. № 152-ФЗ «О защите персональных данных» настоящим даю свое согласие на обработку Тамбовскому областному государственному бюджетному учреждению культуры «Научно-методический центр народного творчества и досуга» (далее – ТОГБУК «НМЦ НТ и Д»), расположенному по адресу: 392000, Тамбовская область, г. Тамбов, ул. Советская, д. 59, моих персональных данных, включенных в настоящее согласие (исключительно в целях получения согласия), а именно: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u w:val="single"/>
          <w:lang w:eastAsia="ru-RU"/>
        </w:rPr>
        <w:t xml:space="preserve">фамилия, имя, отчество, 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u w:val="single"/>
          <w:lang w:eastAsia="ru-RU"/>
        </w:rPr>
        <w:t>паспортные данные или данные документа, удостоверяющего личность,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u w:val="single"/>
          <w:lang w:eastAsia="ru-RU"/>
        </w:rPr>
        <w:t>дата рождения, место рождения,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u w:val="single"/>
          <w:lang w:eastAsia="ru-RU"/>
        </w:rPr>
        <w:t>адрес места жительства (по регистрации и фактический)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u w:val="single"/>
          <w:lang w:eastAsia="ru-RU"/>
        </w:rPr>
        <w:t>номер телефона (мобильный),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u w:val="single"/>
          <w:lang w:eastAsia="ru-RU"/>
        </w:rPr>
        <w:t xml:space="preserve">видеоматериалы и фотоматериалы, полученные в ходе проведения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u w:val="single"/>
          <w:lang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u w:val="single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u w:val="single"/>
          <w:lang w:eastAsia="ru-RU"/>
        </w:rPr>
        <w:t xml:space="preserve"> Всероссийского конкурса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8"/>
          <w:lang w:eastAsia="ru-RU"/>
        </w:rPr>
        <w:t>патриотической песни «Россия живёт, Россия поёт!»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с целью предоставления доступа к мероприятиям конкурса, в том числе размещения в форме открытых данных в сети «Интернет».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Сроки обработки и хранения персональных данных: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Согласие на обработку персональных данных предоставляется Участником Конкурса Организатору на весь срок проведения Конкурса.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Я уведомлен(а) о порядке обработки персональных данных и условиях ее прекращения, в том числе, что: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1) настоящее согласие действует со дня его подписания до дня отзыва в письменной форме.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2) в случае отзыва согласия на обработку персональных данных, ТОГБУК «НМЦ НТ и Д»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ФЗ от 27 июля 2006 г. № 152-ФЗ «О персональных данных»;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3) передача (предоставление, доступ) персональных данных третьей стороне осуществляется с письменного согласия (за исключением случаев, предусмотренных законодательством Российской Федерации).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 xml:space="preserve">______________ /__________________/ </w:t>
        <w:tab/>
        <w:tab/>
        <w:tab/>
        <w:t>«____»_______________2025г.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(подпись)</w:t>
        <w:tab/>
        <w:tab/>
        <w:t xml:space="preserve"> (Ф.И.О.) </w:t>
        <w:tab/>
        <w:tab/>
        <w:tab/>
        <w:tab/>
        <w:tab/>
        <w:tab/>
        <w:t>(дата)</w:t>
      </w:r>
    </w:p>
    <w:sectPr>
      <w:type w:val="nextPage"/>
      <w:pgSz w:w="11906" w:h="16838"/>
      <w:pgMar w:left="1418" w:right="707" w:gutter="0" w:header="0" w:top="709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olos Text">
    <w:charset w:val="cc"/>
    <w:family w:val="roman"/>
    <w:pitch w:val="variable"/>
  </w:font>
  <w:font w:name="Arial">
    <w:altName w:val="Tahoma"/>
    <w:charset w:val="cc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c2eb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5">
    <w:name w:val="Hyperlink"/>
    <w:basedOn w:val="DefaultParagraphFont"/>
    <w:uiPriority w:val="99"/>
    <w:unhideWhenUsed/>
    <w:rsid w:val="005c4ec9"/>
    <w:rPr>
      <w:color w:val="000080"/>
      <w:u w:val="single"/>
    </w:rPr>
  </w:style>
  <w:style w:type="character" w:styleId="Style16" w:customStyle="1">
    <w:name w:val="Маркеры"/>
    <w:qFormat/>
    <w:rPr>
      <w:rFonts w:ascii="OpenSymbol" w:hAnsi="OpenSymbol" w:eastAsia="OpenSymbol" w:cs="OpenSymbol"/>
    </w:rPr>
  </w:style>
  <w:style w:type="character" w:styleId="Style17" w:customStyle="1">
    <w:name w:val="Символ нумерации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a45b2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5412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c2e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437b7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541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mbov-pesny2025@mail.ru" TargetMode="External"/><Relationship Id="rId3" Type="http://schemas.openxmlformats.org/officeDocument/2006/relationships/hyperlink" Target="mailto:cnt@cult.tambov.gov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A957-E782-4298-8DBC-604EDFDF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Application>LibreOffice/7.4.2.3$Windows_X86_64 LibreOffice_project/382eef1f22670f7f4118c8c2dd222ec7ad009daf</Application>
  <AppVersion>15.0000</AppVersion>
  <Pages>7</Pages>
  <Words>1652</Words>
  <Characters>11760</Characters>
  <CharactersWithSpaces>13456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  <dc:creator>User</dc:creator>
  <dc:description/>
  <dc:language>ru-RU</dc:language>
  <cp:lastModifiedBy/>
  <cp:lastPrinted>2025-01-15T12:04:00Z</cp:lastPrinted>
  <dcterms:modified xsi:type="dcterms:W3CDTF">2025-01-17T12:04:31Z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